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мероприятий технологического присоединения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1.Подача заявки на технологическое присоединение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Подать заявку на технологическое присоединение Вы можете любым способом ее подачи: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1.В АО «ОНИИП» по адресу: г. Омск, ул. Гуртьева,18;</w:t>
      </w:r>
    </w:p>
    <w:p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Режим работы Отдела Главного энергетика:</w:t>
      </w:r>
    </w:p>
    <w:p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Прием осуществляется с понедельника по пятницу:</w:t>
      </w:r>
    </w:p>
    <w:p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8-00 до 17-00</w:t>
      </w:r>
    </w:p>
    <w:p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Обед с 12-30 до 13-30.</w:t>
      </w:r>
    </w:p>
    <w:p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Технические перерывы: 9-50 и 14-50.</w:t>
      </w:r>
    </w:p>
    <w:p>
      <w:pPr>
        <w:jc w:val="left"/>
        <w:rPr>
          <w:rFonts w:ascii="Times New Roman" w:hAnsi="Times New Roman" w:cs="Times New Roman"/>
          <w:b/>
        </w:rPr>
      </w:pPr>
    </w:p>
    <w:p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Суббота, воскресенье-выходные дни.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proofErr w:type="gramStart"/>
      <w:r>
        <w:rPr>
          <w:rFonts w:ascii="Times New Roman" w:hAnsi="Times New Roman" w:cs="Times New Roman"/>
        </w:rPr>
        <w:t>2.Через</w:t>
      </w:r>
      <w:proofErr w:type="gramEnd"/>
      <w:r>
        <w:rPr>
          <w:rFonts w:ascii="Times New Roman" w:hAnsi="Times New Roman" w:cs="Times New Roman"/>
        </w:rPr>
        <w:t xml:space="preserve"> Личный кабинет на официальном сайте АО «ОНИИП»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proofErr w:type="gramStart"/>
      <w:r>
        <w:rPr>
          <w:rFonts w:ascii="Times New Roman" w:hAnsi="Times New Roman" w:cs="Times New Roman"/>
        </w:rPr>
        <w:t>3.Письмо</w:t>
      </w:r>
      <w:proofErr w:type="gramEnd"/>
      <w:r>
        <w:rPr>
          <w:rFonts w:ascii="Times New Roman" w:hAnsi="Times New Roman" w:cs="Times New Roman"/>
        </w:rPr>
        <w:t xml:space="preserve"> с описью вложений: 644060, г. Омск, ул. </w:t>
      </w:r>
      <w:proofErr w:type="spellStart"/>
      <w:r>
        <w:rPr>
          <w:rFonts w:ascii="Times New Roman" w:hAnsi="Times New Roman" w:cs="Times New Roman"/>
        </w:rPr>
        <w:t>Гуртьева</w:t>
      </w:r>
      <w:proofErr w:type="spellEnd"/>
      <w:r>
        <w:rPr>
          <w:rFonts w:ascii="Times New Roman" w:hAnsi="Times New Roman" w:cs="Times New Roman"/>
        </w:rPr>
        <w:t>, 18 (почтовый адрес).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направляется Заявителем в Сетевую организацию в 2 экземплярах, при этом Вы вправе представить заявку лично или через уполномоченного представителя.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Бланки заявок размещены на официальном сайте АО «ОНИИП»;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Либо бланки заявок Вы можете получить по адресу:</w:t>
      </w:r>
    </w:p>
    <w:p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 Омск, ул. </w:t>
      </w:r>
      <w:proofErr w:type="spellStart"/>
      <w:r>
        <w:rPr>
          <w:rFonts w:ascii="Times New Roman" w:hAnsi="Times New Roman" w:cs="Times New Roman"/>
        </w:rPr>
        <w:t>Гуртьева</w:t>
      </w:r>
      <w:proofErr w:type="spellEnd"/>
      <w:r>
        <w:rPr>
          <w:rFonts w:ascii="Times New Roman" w:hAnsi="Times New Roman" w:cs="Times New Roman"/>
        </w:rPr>
        <w:t>, 18</w:t>
      </w:r>
      <w:r>
        <w:rPr>
          <w:rFonts w:ascii="Times New Roman" w:hAnsi="Times New Roman" w:cs="Times New Roman"/>
        </w:rPr>
        <w:t>, телефон 44-89-18, (89-18, с телефонного аппарата пропускного пункта).</w:t>
      </w:r>
    </w:p>
    <w:p>
      <w:pPr>
        <w:ind w:firstLine="0"/>
        <w:jc w:val="left"/>
        <w:rPr>
          <w:rFonts w:ascii="Times New Roman" w:hAnsi="Times New Roman" w:cs="Times New Roman"/>
        </w:rPr>
      </w:pPr>
    </w:p>
    <w:p>
      <w:pPr>
        <w:ind w:left="709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2.Заключение договора</w:t>
      </w:r>
    </w:p>
    <w:p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b/>
        </w:rPr>
        <w:t>Порядок заключения договора об осуществлении ТП для категорий заявителей:</w:t>
      </w:r>
    </w:p>
    <w:p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-для юридических лиц или индивидуальных предпринимателей в целях ТП по второй или третьей категории надежности </w:t>
      </w:r>
      <w:proofErr w:type="spellStart"/>
      <w:r>
        <w:rPr>
          <w:rFonts w:ascii="Times New Roman" w:hAnsi="Times New Roman" w:cs="Times New Roman"/>
        </w:rPr>
        <w:t>энергопринимающих</w:t>
      </w:r>
      <w:proofErr w:type="spellEnd"/>
      <w:r>
        <w:rPr>
          <w:rFonts w:ascii="Times New Roman" w:hAnsi="Times New Roman" w:cs="Times New Roman"/>
        </w:rPr>
        <w:t xml:space="preserve"> устройств, максимальная мощность которых составляет до 150кВт включительно </w:t>
      </w:r>
      <w:proofErr w:type="gramStart"/>
      <w:r>
        <w:rPr>
          <w:rFonts w:ascii="Times New Roman" w:hAnsi="Times New Roman" w:cs="Times New Roman"/>
        </w:rPr>
        <w:t>( с</w:t>
      </w:r>
      <w:proofErr w:type="gramEnd"/>
      <w:r>
        <w:rPr>
          <w:rFonts w:ascii="Times New Roman" w:hAnsi="Times New Roman" w:cs="Times New Roman"/>
        </w:rPr>
        <w:t xml:space="preserve"> учетом ранее присоединенных в данной точке присоединения </w:t>
      </w:r>
      <w:proofErr w:type="spellStart"/>
      <w:r>
        <w:rPr>
          <w:rFonts w:ascii="Times New Roman" w:hAnsi="Times New Roman" w:cs="Times New Roman"/>
        </w:rPr>
        <w:t>энергопринимающих</w:t>
      </w:r>
      <w:proofErr w:type="spellEnd"/>
      <w:r>
        <w:rPr>
          <w:rFonts w:ascii="Times New Roman" w:hAnsi="Times New Roman" w:cs="Times New Roman"/>
        </w:rPr>
        <w:t xml:space="preserve"> устройств);</w:t>
      </w:r>
    </w:p>
    <w:p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-физических лиц в целях ТП </w:t>
      </w:r>
      <w:proofErr w:type="spellStart"/>
      <w:r>
        <w:rPr>
          <w:rFonts w:ascii="Times New Roman" w:hAnsi="Times New Roman" w:cs="Times New Roman"/>
        </w:rPr>
        <w:t>энергопринимающих</w:t>
      </w:r>
      <w:proofErr w:type="spellEnd"/>
      <w:r>
        <w:rPr>
          <w:rFonts w:ascii="Times New Roman" w:hAnsi="Times New Roman" w:cs="Times New Roman"/>
        </w:rPr>
        <w:t xml:space="preserve"> устройств, максимальная мощность которых составляет до 15кВт включительно (</w:t>
      </w:r>
      <w:r>
        <w:rPr>
          <w:rFonts w:ascii="Times New Roman" w:hAnsi="Times New Roman" w:cs="Times New Roman"/>
        </w:rPr>
        <w:t xml:space="preserve">с учетом ранее присоединенных в данной точке присоединения </w:t>
      </w:r>
      <w:proofErr w:type="spellStart"/>
      <w:r>
        <w:rPr>
          <w:rFonts w:ascii="Times New Roman" w:hAnsi="Times New Roman" w:cs="Times New Roman"/>
        </w:rPr>
        <w:t>энергопринимающих</w:t>
      </w:r>
      <w:proofErr w:type="spellEnd"/>
      <w:r>
        <w:rPr>
          <w:rFonts w:ascii="Times New Roman" w:hAnsi="Times New Roman" w:cs="Times New Roman"/>
        </w:rPr>
        <w:t xml:space="preserve"> устройств)</w:t>
      </w:r>
      <w:r>
        <w:rPr>
          <w:rFonts w:ascii="Times New Roman" w:hAnsi="Times New Roman" w:cs="Times New Roman"/>
        </w:rPr>
        <w:t>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</w:p>
    <w:p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между АО «ОНИИП» и вышеуказанными лицами заключается путем направления заявителю выставляемого сетевой организацией счета для внесения платы (части платы) за технологическое присоединение и оплаты заявителем указанного счета.</w:t>
      </w:r>
    </w:p>
    <w:p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течении 10 рабочих дней со дня поступления заявки сетевая организация размещает на своем официальном сайте в разделе Личный кабинет:</w:t>
      </w:r>
    </w:p>
    <w:p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условия типового договора об осуществлении технологического присоединения к электрическим сетям в соответствии с настоящими Правилами для соответствующей категории заявителей;</w:t>
      </w:r>
    </w:p>
    <w:p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счет, на внесение платы (части платы) за технологическое присоединение;</w:t>
      </w:r>
    </w:p>
    <w:p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технические условия, содержащие перечень мероприятий по технологическому присоединению, а также срок выполнения мероприятий по технологическому присоединению со стороны заявителя и сетевой организацией;</w:t>
      </w:r>
    </w:p>
    <w:p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инструкцию, содержащую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мощности.</w:t>
      </w:r>
    </w:p>
    <w:p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Договор считается заключенным со дня его оплаты.</w:t>
      </w:r>
    </w:p>
    <w:p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несоблюдения заявителем обязанности, по внесению платы, заявка аннулируется.</w:t>
      </w:r>
    </w:p>
    <w:p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заключения договора об осуществлении ТП для иных категорий заявителе:</w:t>
      </w:r>
    </w:p>
    <w:p>
      <w:pPr>
        <w:ind w:firstLine="0"/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Срок  направления</w:t>
      </w:r>
      <w:proofErr w:type="gramEnd"/>
      <w:r>
        <w:rPr>
          <w:rFonts w:ascii="Times New Roman" w:hAnsi="Times New Roman" w:cs="Times New Roman"/>
        </w:rPr>
        <w:t xml:space="preserve"> в бумажном виде для подписания заполненного и подписанного проекта договора в 2 экземплярах и подписанных технических условий как неотъемлемого приложения к договору зависит от категории надежности, максимальной мощности присоединяемых </w:t>
      </w:r>
      <w:proofErr w:type="spellStart"/>
      <w:r>
        <w:rPr>
          <w:rFonts w:ascii="Times New Roman" w:hAnsi="Times New Roman" w:cs="Times New Roman"/>
        </w:rPr>
        <w:t>энергопринимающих</w:t>
      </w:r>
      <w:proofErr w:type="spellEnd"/>
      <w:r>
        <w:rPr>
          <w:rFonts w:ascii="Times New Roman" w:hAnsi="Times New Roman" w:cs="Times New Roman"/>
        </w:rPr>
        <w:t xml:space="preserve"> устройств, а также от категории заявителя и составляет:</w:t>
      </w:r>
    </w:p>
    <w:p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 случае подачи заявки в целях временного технологического присоединения -10 дней со дня получения заявки;</w:t>
      </w:r>
    </w:p>
    <w:p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 случае осуществления технологического присоединения по индивидуальному проекту-направление осуществляется в сроки, установленные пунктом 30 (4) Постановления Правительства РФ № 861 от 27.12.2004г;</w:t>
      </w:r>
    </w:p>
    <w:p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-юридических лиц и индивидуальных предпринимателей в целях ТП </w:t>
      </w:r>
      <w:proofErr w:type="spellStart"/>
      <w:r>
        <w:rPr>
          <w:rFonts w:ascii="Times New Roman" w:hAnsi="Times New Roman" w:cs="Times New Roman"/>
        </w:rPr>
        <w:t>энергопринимающих</w:t>
      </w:r>
      <w:proofErr w:type="spellEnd"/>
      <w:r>
        <w:rPr>
          <w:rFonts w:ascii="Times New Roman" w:hAnsi="Times New Roman" w:cs="Times New Roman"/>
        </w:rPr>
        <w:t xml:space="preserve"> устройств, максимальная мощность которых составляет свыше 15кВт и до 150кВт -20 рабочих дней;</w:t>
      </w:r>
    </w:p>
    <w:p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-физических лиц в целях ТП </w:t>
      </w:r>
      <w:proofErr w:type="spellStart"/>
      <w:r>
        <w:rPr>
          <w:rFonts w:ascii="Times New Roman" w:hAnsi="Times New Roman" w:cs="Times New Roman"/>
        </w:rPr>
        <w:t>энергопринимающих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устройств ,</w:t>
      </w:r>
      <w:proofErr w:type="gramEnd"/>
      <w:r>
        <w:rPr>
          <w:rFonts w:ascii="Times New Roman" w:hAnsi="Times New Roman" w:cs="Times New Roman"/>
        </w:rPr>
        <w:t xml:space="preserve"> максимальная мощность которых составляет до 15кВт-20 рабочих дней со дня получения заявки.</w:t>
      </w:r>
    </w:p>
    <w:p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готовности проекта договора Вы будете уведомлены специалистами АО «ОНИИП» по контактному телефону, указанному при подаче заявки.</w:t>
      </w:r>
    </w:p>
    <w:p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 считается заключенным с даты его поступления в сетевую организацию.</w:t>
      </w:r>
    </w:p>
    <w:p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Внимание! В </w:t>
      </w:r>
      <w:proofErr w:type="gramStart"/>
      <w:r>
        <w:rPr>
          <w:rFonts w:ascii="Times New Roman" w:hAnsi="Times New Roman" w:cs="Times New Roman"/>
          <w:b/>
        </w:rPr>
        <w:t>случае ,</w:t>
      </w:r>
      <w:proofErr w:type="gramEnd"/>
      <w:r>
        <w:rPr>
          <w:rFonts w:ascii="Times New Roman" w:hAnsi="Times New Roman" w:cs="Times New Roman"/>
          <w:b/>
        </w:rPr>
        <w:t xml:space="preserve"> если Вы не предоставляете подписанный проект договора либо мотивированный отказ от его подписания, в течение 30 рабочих дней со дня получения Ваша заявка считается аннулированной, а договор-не заключенным.</w:t>
      </w:r>
    </w:p>
    <w:p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Типовые бланки договоров об осуществлении технологического присоединения утверждены «Правилами технологического присоединения </w:t>
      </w:r>
      <w:proofErr w:type="spellStart"/>
      <w:r>
        <w:rPr>
          <w:rFonts w:ascii="Times New Roman" w:hAnsi="Times New Roman" w:cs="Times New Roman"/>
        </w:rPr>
        <w:t>энергопринимающих</w:t>
      </w:r>
      <w:proofErr w:type="spellEnd"/>
      <w:r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</w:t>
      </w:r>
      <w:r>
        <w:rPr>
          <w:rFonts w:ascii="Times New Roman" w:hAnsi="Times New Roman" w:cs="Times New Roman"/>
        </w:rPr>
        <w:lastRenderedPageBreak/>
        <w:t>электрическим сетям</w:t>
      </w:r>
      <w:proofErr w:type="gramStart"/>
      <w:r>
        <w:rPr>
          <w:rFonts w:ascii="Times New Roman" w:hAnsi="Times New Roman" w:cs="Times New Roman"/>
        </w:rPr>
        <w:t>»,</w:t>
      </w:r>
      <w:proofErr w:type="spellStart"/>
      <w:r>
        <w:rPr>
          <w:rFonts w:ascii="Times New Roman" w:hAnsi="Times New Roman" w:cs="Times New Roman"/>
        </w:rPr>
        <w:t>утв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Постановлением Правительства РФ № 861 от 27.12.2004 г и размещены на официальном сайте АО «ОНИИП».</w:t>
      </w:r>
    </w:p>
    <w:p>
      <w:pPr>
        <w:ind w:firstLine="0"/>
        <w:jc w:val="left"/>
        <w:rPr>
          <w:rFonts w:ascii="Times New Roman" w:hAnsi="Times New Roman" w:cs="Times New Roman"/>
        </w:rPr>
      </w:pPr>
    </w:p>
    <w:p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3.Выполнение мероприятий по технологическому присоединению</w:t>
      </w:r>
    </w:p>
    <w:p>
      <w:pPr>
        <w:ind w:firstLine="0"/>
        <w:jc w:val="left"/>
        <w:rPr>
          <w:rFonts w:ascii="Times New Roman" w:hAnsi="Times New Roman" w:cs="Times New Roman"/>
        </w:rPr>
      </w:pPr>
    </w:p>
    <w:p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осуществления мероприятий по технологическому присоединению исчисляется со дня заключения договора и не может превышать:</w:t>
      </w:r>
    </w:p>
    <w:p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-в  случаях осуществления технологического присоединения (ТП) к электрическим сетям классом напряжения до 20кВ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>
        <w:rPr>
          <w:rFonts w:ascii="Times New Roman" w:hAnsi="Times New Roman" w:cs="Times New Roman"/>
        </w:rPr>
        <w:t>энергопринимающие</w:t>
      </w:r>
      <w:proofErr w:type="spellEnd"/>
      <w:r>
        <w:rPr>
          <w:rFonts w:ascii="Times New Roman" w:hAnsi="Times New Roman" w:cs="Times New Roman"/>
        </w:rPr>
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 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>
        <w:rPr>
          <w:rFonts w:ascii="Times New Roman" w:hAnsi="Times New Roman" w:cs="Times New Roman"/>
        </w:rPr>
        <w:t>энергопринимающих</w:t>
      </w:r>
      <w:proofErr w:type="spellEnd"/>
      <w:r>
        <w:rPr>
          <w:rFonts w:ascii="Times New Roman" w:hAnsi="Times New Roman" w:cs="Times New Roman"/>
        </w:rPr>
        <w:t xml:space="preserve"> устройств и (или) объектов </w:t>
      </w:r>
      <w:proofErr w:type="spellStart"/>
      <w:r>
        <w:rPr>
          <w:rFonts w:ascii="Times New Roman" w:hAnsi="Times New Roman" w:cs="Times New Roman"/>
        </w:rPr>
        <w:t>электроэнергтики</w:t>
      </w:r>
      <w:proofErr w:type="spellEnd"/>
      <w:r>
        <w:rPr>
          <w:rFonts w:ascii="Times New Roman" w:hAnsi="Times New Roman" w:cs="Times New Roman"/>
        </w:rPr>
        <w:t>:</w:t>
      </w:r>
    </w:p>
    <w:p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рабочих дней (если в заявке не указан более продолжительный срок) для осуществления мероприятий по ТП, отнесенных к обязанностям сетевой </w:t>
      </w:r>
      <w:proofErr w:type="gramStart"/>
      <w:r>
        <w:rPr>
          <w:rFonts w:ascii="Times New Roman" w:hAnsi="Times New Roman" w:cs="Times New Roman"/>
        </w:rPr>
        <w:t>организации,-</w:t>
      </w:r>
      <w:proofErr w:type="gramEnd"/>
      <w:r>
        <w:rPr>
          <w:rFonts w:ascii="Times New Roman" w:hAnsi="Times New Roman" w:cs="Times New Roman"/>
        </w:rPr>
        <w:t>при временном ТП;</w:t>
      </w:r>
    </w:p>
    <w:p>
      <w:pPr>
        <w:ind w:firstLine="0"/>
        <w:jc w:val="left"/>
        <w:rPr>
          <w:rFonts w:ascii="Times New Roman" w:hAnsi="Times New Roman" w:cs="Times New Roman"/>
        </w:rPr>
      </w:pPr>
    </w:p>
    <w:p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месяца-для заявителей, максимальная мощность </w:t>
      </w:r>
      <w:proofErr w:type="spellStart"/>
      <w:proofErr w:type="gramStart"/>
      <w:r>
        <w:rPr>
          <w:rFonts w:ascii="Times New Roman" w:hAnsi="Times New Roman" w:cs="Times New Roman"/>
        </w:rPr>
        <w:t>энергопринимающих</w:t>
      </w:r>
      <w:proofErr w:type="spellEnd"/>
      <w:r>
        <w:rPr>
          <w:rFonts w:ascii="Times New Roman" w:hAnsi="Times New Roman" w:cs="Times New Roman"/>
        </w:rPr>
        <w:t xml:space="preserve">  устройств</w:t>
      </w:r>
      <w:proofErr w:type="gramEnd"/>
      <w:r>
        <w:rPr>
          <w:rFonts w:ascii="Times New Roman" w:hAnsi="Times New Roman" w:cs="Times New Roman"/>
        </w:rPr>
        <w:t xml:space="preserve"> которых составляет до 670кВт включительно;</w:t>
      </w:r>
    </w:p>
    <w:p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год-для заявителей, максимальная мощность </w:t>
      </w:r>
      <w:proofErr w:type="spellStart"/>
      <w:r>
        <w:rPr>
          <w:rFonts w:ascii="Times New Roman" w:hAnsi="Times New Roman" w:cs="Times New Roman"/>
        </w:rPr>
        <w:t>энергопринимающих</w:t>
      </w:r>
      <w:proofErr w:type="spellEnd"/>
      <w:r>
        <w:rPr>
          <w:rFonts w:ascii="Times New Roman" w:hAnsi="Times New Roman" w:cs="Times New Roman"/>
        </w:rPr>
        <w:t xml:space="preserve"> устройств которых </w:t>
      </w:r>
      <w:proofErr w:type="spellStart"/>
      <w:r>
        <w:rPr>
          <w:rFonts w:ascii="Times New Roman" w:hAnsi="Times New Roman" w:cs="Times New Roman"/>
        </w:rPr>
        <w:t>сотавляет</w:t>
      </w:r>
      <w:proofErr w:type="spellEnd"/>
      <w:r>
        <w:rPr>
          <w:rFonts w:ascii="Times New Roman" w:hAnsi="Times New Roman" w:cs="Times New Roman"/>
        </w:rPr>
        <w:t xml:space="preserve"> свыше 670кВт;</w:t>
      </w:r>
    </w:p>
    <w:p>
      <w:pPr>
        <w:ind w:firstLine="0"/>
        <w:jc w:val="left"/>
        <w:rPr>
          <w:rFonts w:ascii="Times New Roman" w:hAnsi="Times New Roman" w:cs="Times New Roman"/>
        </w:rPr>
      </w:pPr>
    </w:p>
    <w:p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иных случаях:</w:t>
      </w:r>
    </w:p>
    <w:p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рабочих дней (</w:t>
      </w:r>
      <w:r>
        <w:rPr>
          <w:rFonts w:ascii="Times New Roman" w:hAnsi="Times New Roman" w:cs="Times New Roman"/>
        </w:rPr>
        <w:t>если в заявке не указан более продолжительный срок)</w:t>
      </w:r>
      <w:r>
        <w:rPr>
          <w:rFonts w:ascii="Times New Roman" w:hAnsi="Times New Roman" w:cs="Times New Roman"/>
        </w:rPr>
        <w:t xml:space="preserve"> при временном ТП, </w:t>
      </w:r>
      <w:proofErr w:type="spellStart"/>
      <w:r>
        <w:rPr>
          <w:rFonts w:ascii="Times New Roman" w:hAnsi="Times New Roman" w:cs="Times New Roman"/>
        </w:rPr>
        <w:t>энергопринимающие</w:t>
      </w:r>
      <w:proofErr w:type="spellEnd"/>
      <w:r>
        <w:rPr>
          <w:rFonts w:ascii="Times New Roman" w:hAnsi="Times New Roman" w:cs="Times New Roman"/>
        </w:rPr>
        <w:t xml:space="preserve"> устройства которых являются передвижными </w:t>
      </w:r>
      <w:proofErr w:type="gramStart"/>
      <w:r>
        <w:rPr>
          <w:rFonts w:ascii="Times New Roman" w:hAnsi="Times New Roman" w:cs="Times New Roman"/>
        </w:rPr>
        <w:t>и  имеют</w:t>
      </w:r>
      <w:proofErr w:type="gramEnd"/>
      <w:r>
        <w:rPr>
          <w:rFonts w:ascii="Times New Roman" w:hAnsi="Times New Roman" w:cs="Times New Roman"/>
        </w:rPr>
        <w:t xml:space="preserve"> максимальную мощность до 150кВт включительно, если расстояние от </w:t>
      </w:r>
      <w:proofErr w:type="spellStart"/>
      <w:r>
        <w:rPr>
          <w:rFonts w:ascii="Times New Roman" w:hAnsi="Times New Roman" w:cs="Times New Roman"/>
        </w:rPr>
        <w:t>энергопринимающего</w:t>
      </w:r>
      <w:proofErr w:type="spellEnd"/>
      <w:r>
        <w:rPr>
          <w:rFonts w:ascii="Times New Roman" w:hAnsi="Times New Roman" w:cs="Times New Roman"/>
        </w:rPr>
        <w:t xml:space="preserve"> устройства заявителя до существующих электрических сетей необходимого класса напряжения составляет не более 300 метров;</w:t>
      </w:r>
    </w:p>
    <w:p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месяцев-для заявителей, указанных в пунктах 12(1), 14 и 34 настоящих Правил, если ТП осуществляется к электрическим </w:t>
      </w:r>
      <w:proofErr w:type="gramStart"/>
      <w:r>
        <w:rPr>
          <w:rFonts w:ascii="Times New Roman" w:hAnsi="Times New Roman" w:cs="Times New Roman"/>
        </w:rPr>
        <w:t>сетям ,</w:t>
      </w:r>
      <w:proofErr w:type="gramEnd"/>
      <w:r>
        <w:rPr>
          <w:rFonts w:ascii="Times New Roman" w:hAnsi="Times New Roman" w:cs="Times New Roman"/>
        </w:rPr>
        <w:t xml:space="preserve"> уровень напряжения которых составляет 20кВ включительно, и если расстояние от существующих электрических сетей необходимого класса напряжения до </w:t>
      </w:r>
      <w:proofErr w:type="spellStart"/>
      <w:r>
        <w:rPr>
          <w:rFonts w:ascii="Times New Roman" w:hAnsi="Times New Roman" w:cs="Times New Roman"/>
        </w:rPr>
        <w:t>гарниц</w:t>
      </w:r>
      <w:proofErr w:type="spellEnd"/>
      <w:r>
        <w:rPr>
          <w:rFonts w:ascii="Times New Roman" w:hAnsi="Times New Roman" w:cs="Times New Roman"/>
        </w:rPr>
        <w:t xml:space="preserve"> участка заявителя, на котором расположены присоединяемые </w:t>
      </w:r>
      <w:proofErr w:type="spellStart"/>
      <w:r>
        <w:rPr>
          <w:rFonts w:ascii="Times New Roman" w:hAnsi="Times New Roman" w:cs="Times New Roman"/>
        </w:rPr>
        <w:t>энергопринимающие</w:t>
      </w:r>
      <w:proofErr w:type="spellEnd"/>
      <w:r>
        <w:rPr>
          <w:rFonts w:ascii="Times New Roman" w:hAnsi="Times New Roman" w:cs="Times New Roman"/>
        </w:rPr>
        <w:t xml:space="preserve"> устройства, составляет не более 300 метров в городах и поселках городского типа и не более 500 метров в сельской местности;</w:t>
      </w:r>
    </w:p>
    <w:p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год-для заявителей, максимальная мощность </w:t>
      </w:r>
      <w:proofErr w:type="spellStart"/>
      <w:r>
        <w:rPr>
          <w:rFonts w:ascii="Times New Roman" w:hAnsi="Times New Roman" w:cs="Times New Roman"/>
        </w:rPr>
        <w:t>энергопринимающих</w:t>
      </w:r>
      <w:proofErr w:type="spellEnd"/>
      <w:r>
        <w:rPr>
          <w:rFonts w:ascii="Times New Roman" w:hAnsi="Times New Roman" w:cs="Times New Roman"/>
        </w:rPr>
        <w:t xml:space="preserve"> устройств которых составляет 670кВт, а </w:t>
      </w:r>
      <w:proofErr w:type="spellStart"/>
      <w:r>
        <w:rPr>
          <w:rFonts w:ascii="Times New Roman" w:hAnsi="Times New Roman" w:cs="Times New Roman"/>
        </w:rPr>
        <w:t>такде</w:t>
      </w:r>
      <w:proofErr w:type="spellEnd"/>
      <w:r>
        <w:rPr>
          <w:rFonts w:ascii="Times New Roman" w:hAnsi="Times New Roman" w:cs="Times New Roman"/>
        </w:rPr>
        <w:t xml:space="preserve"> для заявителей, максимальная мощность </w:t>
      </w:r>
      <w:proofErr w:type="spellStart"/>
      <w:r>
        <w:rPr>
          <w:rFonts w:ascii="Times New Roman" w:hAnsi="Times New Roman" w:cs="Times New Roman"/>
        </w:rPr>
        <w:t>энергопринимающих</w:t>
      </w:r>
      <w:proofErr w:type="spellEnd"/>
      <w:r>
        <w:rPr>
          <w:rFonts w:ascii="Times New Roman" w:hAnsi="Times New Roman" w:cs="Times New Roman"/>
        </w:rPr>
        <w:t xml:space="preserve"> устройств которых </w:t>
      </w:r>
      <w:r>
        <w:rPr>
          <w:rFonts w:ascii="Times New Roman" w:hAnsi="Times New Roman" w:cs="Times New Roman"/>
        </w:rPr>
        <w:lastRenderedPageBreak/>
        <w:t xml:space="preserve">составляет не </w:t>
      </w:r>
      <w:proofErr w:type="gramStart"/>
      <w:r>
        <w:rPr>
          <w:rFonts w:ascii="Times New Roman" w:hAnsi="Times New Roman" w:cs="Times New Roman"/>
        </w:rPr>
        <w:t>менее  670</w:t>
      </w:r>
      <w:proofErr w:type="gramEnd"/>
      <w:r>
        <w:rPr>
          <w:rFonts w:ascii="Times New Roman" w:hAnsi="Times New Roman" w:cs="Times New Roman"/>
        </w:rPr>
        <w:t>кВт, при ТП к объектам электросетевого хозяйства организации по управлению единой национальной (общероссийской) электрической сетью;</w:t>
      </w:r>
    </w:p>
    <w:p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года –для заявителей, максимальная мощность </w:t>
      </w:r>
      <w:proofErr w:type="spellStart"/>
      <w:r>
        <w:rPr>
          <w:rFonts w:ascii="Times New Roman" w:hAnsi="Times New Roman" w:cs="Times New Roman"/>
        </w:rPr>
        <w:t>энергопринимающих</w:t>
      </w:r>
      <w:proofErr w:type="spellEnd"/>
      <w:r>
        <w:rPr>
          <w:rFonts w:ascii="Times New Roman" w:hAnsi="Times New Roman" w:cs="Times New Roman"/>
        </w:rPr>
        <w:t xml:space="preserve"> устройств которых составляет не менее 670кВт, в том числе при ТП к объектам электросетевого хозяйства организации по управлению единой национальной  (общероссийской) электрической сетью, если для осуществления ТП </w:t>
      </w:r>
      <w:proofErr w:type="spellStart"/>
      <w:r>
        <w:rPr>
          <w:rFonts w:ascii="Times New Roman" w:hAnsi="Times New Roman" w:cs="Times New Roman"/>
        </w:rPr>
        <w:t>энергопринимающих</w:t>
      </w:r>
      <w:proofErr w:type="spellEnd"/>
      <w:r>
        <w:rPr>
          <w:rFonts w:ascii="Times New Roman" w:hAnsi="Times New Roman" w:cs="Times New Roman"/>
        </w:rPr>
        <w:t xml:space="preserve"> устройств или объектов электроэнергетики заявителя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смежных сетевых организаций, и (или) объектов по производству электрической энергии.</w:t>
      </w:r>
    </w:p>
    <w:p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proofErr w:type="gramStart"/>
      <w:r>
        <w:rPr>
          <w:rFonts w:ascii="Times New Roman" w:hAnsi="Times New Roman" w:cs="Times New Roman"/>
        </w:rPr>
        <w:t>заявителей ,</w:t>
      </w:r>
      <w:proofErr w:type="gramEnd"/>
      <w:r>
        <w:rPr>
          <w:rFonts w:ascii="Times New Roman" w:hAnsi="Times New Roman" w:cs="Times New Roman"/>
        </w:rPr>
        <w:t xml:space="preserve"> максимальная мощность </w:t>
      </w:r>
      <w:proofErr w:type="spellStart"/>
      <w:r>
        <w:rPr>
          <w:rFonts w:ascii="Times New Roman" w:hAnsi="Times New Roman" w:cs="Times New Roman"/>
        </w:rPr>
        <w:t>энергопринимающих</w:t>
      </w:r>
      <w:proofErr w:type="spellEnd"/>
      <w:r>
        <w:rPr>
          <w:rFonts w:ascii="Times New Roman" w:hAnsi="Times New Roman" w:cs="Times New Roman"/>
        </w:rPr>
        <w:t xml:space="preserve"> устройств которых составляет не менее 670кВт, по инициативе (обращению) заявителя договором могут быть установлены иные сроки (но не более 4 лет);</w:t>
      </w:r>
    </w:p>
    <w:p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Обязательства сторон по выполнению мероприятий по ТП, распределяются следующим образом:</w:t>
      </w:r>
    </w:p>
    <w:p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-сетевая организация исполняет указанные обязательства до границ участка, на котором расположены присоединяемые </w:t>
      </w:r>
      <w:proofErr w:type="spellStart"/>
      <w:r>
        <w:rPr>
          <w:rFonts w:ascii="Times New Roman" w:hAnsi="Times New Roman" w:cs="Times New Roman"/>
        </w:rPr>
        <w:t>энергопринимающие</w:t>
      </w:r>
      <w:proofErr w:type="spellEnd"/>
      <w:r>
        <w:rPr>
          <w:rFonts w:ascii="Times New Roman" w:hAnsi="Times New Roman" w:cs="Times New Roman"/>
        </w:rPr>
        <w:t xml:space="preserve"> устройства </w:t>
      </w:r>
      <w:proofErr w:type="gramStart"/>
      <w:r>
        <w:rPr>
          <w:rFonts w:ascii="Times New Roman" w:hAnsi="Times New Roman" w:cs="Times New Roman"/>
        </w:rPr>
        <w:t>заявителя ;</w:t>
      </w:r>
      <w:proofErr w:type="gramEnd"/>
    </w:p>
    <w:p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-заявитель исполняет указанные обязательства в пределах границ участка, на котором расположены присоединяемые </w:t>
      </w:r>
      <w:proofErr w:type="spellStart"/>
      <w:r>
        <w:rPr>
          <w:rFonts w:ascii="Times New Roman" w:hAnsi="Times New Roman" w:cs="Times New Roman"/>
        </w:rPr>
        <w:t>энергопринимающие</w:t>
      </w:r>
      <w:proofErr w:type="spellEnd"/>
      <w:r>
        <w:rPr>
          <w:rFonts w:ascii="Times New Roman" w:hAnsi="Times New Roman" w:cs="Times New Roman"/>
        </w:rPr>
        <w:t xml:space="preserve"> устройства заявителя.</w:t>
      </w:r>
    </w:p>
    <w:p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осуществления мероприятий по ТП (в случае если техническими условиями предусмотрен поэтапный ввод в работу </w:t>
      </w:r>
      <w:proofErr w:type="spellStart"/>
      <w:r>
        <w:rPr>
          <w:rFonts w:ascii="Times New Roman" w:hAnsi="Times New Roman" w:cs="Times New Roman"/>
        </w:rPr>
        <w:t>энергопринимающих</w:t>
      </w:r>
      <w:proofErr w:type="spellEnd"/>
      <w:r>
        <w:rPr>
          <w:rFonts w:ascii="Times New Roman" w:hAnsi="Times New Roman" w:cs="Times New Roman"/>
        </w:rPr>
        <w:t xml:space="preserve"> устройств-мероприятий, предусмотренных очередным этапом) считается нарушенным заявителем при наступлении хотя бы одного из следующих обстоятельств:</w:t>
      </w:r>
    </w:p>
    <w:p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-заявитель не направил в адрес сетевой организации уведомление о выполнении мероприятий, предусмотренных техническими условиями, в том числе уведомление об устранении замечаний, полученных по результатам проверки выполнения технических условий;</w:t>
      </w:r>
    </w:p>
    <w:p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-заявитель уклоняется от проведения проверки выполнения технических условий, в том числе от проведения повторного осмотра </w:t>
      </w:r>
      <w:proofErr w:type="spellStart"/>
      <w:r>
        <w:rPr>
          <w:rFonts w:ascii="Times New Roman" w:hAnsi="Times New Roman" w:cs="Times New Roman"/>
        </w:rPr>
        <w:t>энергопринимающего</w:t>
      </w:r>
      <w:proofErr w:type="spellEnd"/>
      <w:r>
        <w:rPr>
          <w:rFonts w:ascii="Times New Roman" w:hAnsi="Times New Roman" w:cs="Times New Roman"/>
        </w:rPr>
        <w:t xml:space="preserve"> устройства после доставки сетевой организации направленного заявителем уведомления об устранении замечаний, выявленных в результате проверки выполнения технических условий;</w:t>
      </w:r>
    </w:p>
    <w:p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-заявитель не устранил замечания, выявленные в результате проведения проверки выполнения технических условий;</w:t>
      </w:r>
    </w:p>
    <w:p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-заявитель не надлежащим образом исполнил обязательства по внесению платы за технологическое присоединение.</w:t>
      </w:r>
    </w:p>
    <w:p>
      <w:pPr>
        <w:ind w:firstLine="0"/>
        <w:jc w:val="left"/>
        <w:rPr>
          <w:rFonts w:ascii="Times New Roman" w:hAnsi="Times New Roman" w:cs="Times New Roman"/>
        </w:rPr>
      </w:pPr>
    </w:p>
    <w:p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4.Включение объекта</w:t>
      </w:r>
    </w:p>
    <w:p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Для включения объекта Вам необходимо:</w:t>
      </w:r>
    </w:p>
    <w:p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 Уведомить Сетевую организацию о выполнении технических условий со своей стороны;</w:t>
      </w:r>
    </w:p>
    <w:p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Подписать документы о технологическом присоединении:</w:t>
      </w:r>
    </w:p>
    <w:p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-Акт о выполнении технических условий;</w:t>
      </w:r>
    </w:p>
    <w:p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-Акт об осуществлении технологического присоединения.</w:t>
      </w:r>
    </w:p>
    <w:p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proofErr w:type="gramStart"/>
      <w:r>
        <w:rPr>
          <w:rFonts w:ascii="Times New Roman" w:hAnsi="Times New Roman" w:cs="Times New Roman"/>
        </w:rPr>
        <w:t>3.Заключить</w:t>
      </w:r>
      <w:proofErr w:type="gramEnd"/>
      <w:r>
        <w:rPr>
          <w:rFonts w:ascii="Times New Roman" w:hAnsi="Times New Roman" w:cs="Times New Roman"/>
        </w:rPr>
        <w:t xml:space="preserve"> договор , обеспечивающий продажу электрической энергии со сбытовой компанией.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20B8A-AFEB-47EB-A6E6-1C137D89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26522-FE77-4231-A478-BA2BF583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ENERGY13</dc:creator>
  <cp:keywords/>
  <dc:description/>
  <cp:lastModifiedBy>Сидорская Марина Анатольевна</cp:lastModifiedBy>
  <cp:revision>5</cp:revision>
  <dcterms:created xsi:type="dcterms:W3CDTF">2020-03-16T03:37:00Z</dcterms:created>
  <dcterms:modified xsi:type="dcterms:W3CDTF">2021-02-26T04:44:00Z</dcterms:modified>
</cp:coreProperties>
</file>